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0C5" w:rsidRDefault="00C65F7A" w:rsidP="001C0E6D">
      <w:pPr>
        <w:ind w:firstLineChars="200" w:firstLine="800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2C4BC8">
        <w:rPr>
          <w:rFonts w:ascii="標楷體" w:eastAsia="標楷體" w:hAnsi="標楷體" w:hint="eastAsia"/>
          <w:sz w:val="40"/>
          <w:szCs w:val="40"/>
        </w:rPr>
        <w:t>屏東縣政府獎勵</w:t>
      </w:r>
      <w:r w:rsidRPr="002C4BC8">
        <w:rPr>
          <w:rFonts w:ascii="標楷體" w:eastAsia="標楷體" w:hAnsi="標楷體"/>
          <w:sz w:val="40"/>
          <w:szCs w:val="40"/>
        </w:rPr>
        <w:t>廉潔</w:t>
      </w:r>
      <w:r w:rsidRPr="002C4BC8">
        <w:rPr>
          <w:rFonts w:ascii="標楷體" w:eastAsia="標楷體" w:hAnsi="標楷體" w:hint="eastAsia"/>
          <w:sz w:val="40"/>
          <w:szCs w:val="40"/>
        </w:rPr>
        <w:t>楷</w:t>
      </w:r>
      <w:r w:rsidRPr="002C4BC8">
        <w:rPr>
          <w:rFonts w:ascii="標楷體" w:eastAsia="標楷體" w:hAnsi="標楷體"/>
          <w:sz w:val="40"/>
          <w:szCs w:val="40"/>
        </w:rPr>
        <w:t>模實施</w:t>
      </w:r>
      <w:r w:rsidRPr="002C4BC8">
        <w:rPr>
          <w:rFonts w:ascii="標楷體" w:eastAsia="標楷體" w:hAnsi="標楷體" w:hint="eastAsia"/>
          <w:sz w:val="40"/>
          <w:szCs w:val="40"/>
        </w:rPr>
        <w:t>要點第五點</w:t>
      </w:r>
    </w:p>
    <w:p w:rsidR="002B7303" w:rsidRDefault="00C65F7A" w:rsidP="00D500C5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修</w:t>
      </w:r>
      <w:r>
        <w:rPr>
          <w:rFonts w:ascii="標楷體" w:eastAsia="標楷體" w:hAnsi="標楷體"/>
          <w:sz w:val="40"/>
          <w:szCs w:val="40"/>
        </w:rPr>
        <w:t>正規定</w:t>
      </w:r>
    </w:p>
    <w:p w:rsidR="00C65F7A" w:rsidRPr="001C0E6D" w:rsidRDefault="00C65F7A" w:rsidP="001C0E6D">
      <w:pPr>
        <w:adjustRightInd w:val="0"/>
        <w:snapToGrid w:val="0"/>
        <w:spacing w:before="100" w:beforeAutospacing="1" w:after="100" w:afterAutospacing="1" w:line="500" w:lineRule="exact"/>
        <w:ind w:leftChars="1" w:left="523" w:hangingChars="186" w:hanging="521"/>
        <w:contextualSpacing/>
        <w:rPr>
          <w:rFonts w:ascii="Calibri" w:eastAsia="標楷體" w:hAnsi="標楷體"/>
          <w:sz w:val="28"/>
          <w:szCs w:val="28"/>
        </w:rPr>
      </w:pPr>
      <w:r w:rsidRPr="001C0E6D">
        <w:rPr>
          <w:rFonts w:ascii="標楷體" w:eastAsia="標楷體" w:hAnsi="標楷體" w:hint="eastAsia"/>
          <w:sz w:val="28"/>
          <w:szCs w:val="28"/>
        </w:rPr>
        <w:t>五</w:t>
      </w:r>
      <w:r w:rsidRPr="001C0E6D">
        <w:rPr>
          <w:rFonts w:ascii="標楷體" w:eastAsia="標楷體" w:hAnsi="標楷體"/>
          <w:sz w:val="28"/>
          <w:szCs w:val="28"/>
        </w:rPr>
        <w:t>、</w:t>
      </w:r>
      <w:r w:rsidRPr="001C0E6D">
        <w:rPr>
          <w:rFonts w:ascii="Calibri" w:eastAsia="標楷體" w:hAnsi="標楷體" w:hint="eastAsia"/>
          <w:sz w:val="28"/>
          <w:szCs w:val="28"/>
        </w:rPr>
        <w:t>廉潔楷模之審議程序如下：</w:t>
      </w:r>
    </w:p>
    <w:p w:rsidR="00C65F7A" w:rsidRPr="001C0E6D" w:rsidRDefault="00C65F7A" w:rsidP="001C0E6D">
      <w:pPr>
        <w:adjustRightInd w:val="0"/>
        <w:snapToGrid w:val="0"/>
        <w:spacing w:before="100" w:beforeAutospacing="1" w:after="100" w:afterAutospacing="1" w:line="500" w:lineRule="exact"/>
        <w:ind w:leftChars="1" w:left="803" w:hangingChars="286" w:hanging="801"/>
        <w:contextualSpacing/>
        <w:rPr>
          <w:rFonts w:ascii="Calibri" w:eastAsia="標楷體" w:hAnsi="標楷體"/>
          <w:sz w:val="28"/>
          <w:szCs w:val="28"/>
        </w:rPr>
      </w:pPr>
      <w:r w:rsidRPr="001C0E6D">
        <w:rPr>
          <w:rFonts w:ascii="Calibri" w:eastAsia="標楷體" w:hAnsi="標楷體" w:hint="eastAsia"/>
          <w:sz w:val="28"/>
          <w:szCs w:val="28"/>
        </w:rPr>
        <w:t>（一）本府各單位及所屬各機關學校暨各鄉</w:t>
      </w:r>
      <w:r w:rsidRPr="001C0E6D">
        <w:rPr>
          <w:rFonts w:ascii="Calibri" w:eastAsia="標楷體" w:hAnsi="標楷體" w:hint="eastAsia"/>
          <w:sz w:val="28"/>
          <w:szCs w:val="28"/>
        </w:rPr>
        <w:t>(</w:t>
      </w:r>
      <w:r w:rsidRPr="001C0E6D">
        <w:rPr>
          <w:rFonts w:ascii="Calibri" w:eastAsia="標楷體" w:hAnsi="標楷體" w:hint="eastAsia"/>
          <w:sz w:val="28"/>
          <w:szCs w:val="28"/>
        </w:rPr>
        <w:t>鎮、市</w:t>
      </w:r>
      <w:r w:rsidRPr="001C0E6D">
        <w:rPr>
          <w:rFonts w:ascii="Calibri" w:eastAsia="標楷體" w:hAnsi="標楷體" w:hint="eastAsia"/>
          <w:sz w:val="28"/>
          <w:szCs w:val="28"/>
        </w:rPr>
        <w:t>)</w:t>
      </w:r>
      <w:r w:rsidRPr="001C0E6D">
        <w:rPr>
          <w:rFonts w:ascii="Calibri" w:eastAsia="標楷體" w:hAnsi="標楷體" w:hint="eastAsia"/>
          <w:sz w:val="28"/>
          <w:szCs w:val="28"/>
        </w:rPr>
        <w:t>公所應於每年三月底前推薦前二年度（一月至十二月）優良事蹟，遴選符合第三點及第四點資格者一人，填具獎勵廉潔楷模人員推薦表（如附件）一式三份，函送本府政風處彙辦。但已受表揚事蹟不得重複提報。</w:t>
      </w:r>
    </w:p>
    <w:p w:rsidR="00C65F7A" w:rsidRPr="001C0E6D" w:rsidRDefault="00C65F7A" w:rsidP="001C0E6D">
      <w:pPr>
        <w:adjustRightInd w:val="0"/>
        <w:snapToGrid w:val="0"/>
        <w:spacing w:before="100" w:beforeAutospacing="1" w:after="100" w:afterAutospacing="1" w:line="500" w:lineRule="exact"/>
        <w:ind w:leftChars="1" w:left="523" w:hangingChars="186" w:hanging="521"/>
        <w:contextualSpacing/>
        <w:rPr>
          <w:rFonts w:ascii="Calibri" w:eastAsia="標楷體" w:hAnsi="標楷體"/>
          <w:sz w:val="28"/>
          <w:szCs w:val="28"/>
        </w:rPr>
      </w:pPr>
      <w:r w:rsidRPr="001C0E6D">
        <w:rPr>
          <w:rFonts w:ascii="Calibri" w:eastAsia="標楷體" w:hAnsi="標楷體" w:hint="eastAsia"/>
          <w:sz w:val="28"/>
          <w:szCs w:val="28"/>
        </w:rPr>
        <w:t>（二）初審：由本府政風處就各機關遴薦廉潔楷模擬具初審意見。</w:t>
      </w:r>
    </w:p>
    <w:p w:rsidR="00C65F7A" w:rsidRPr="001C0E6D" w:rsidRDefault="00C65F7A" w:rsidP="001C0E6D">
      <w:pPr>
        <w:adjustRightInd w:val="0"/>
        <w:snapToGrid w:val="0"/>
        <w:spacing w:before="100" w:beforeAutospacing="1" w:after="100" w:afterAutospacing="1" w:line="500" w:lineRule="exact"/>
        <w:ind w:leftChars="1" w:left="803" w:hangingChars="286" w:hanging="801"/>
        <w:contextualSpacing/>
        <w:rPr>
          <w:rFonts w:ascii="Calibri" w:eastAsia="標楷體" w:hAnsi="標楷體"/>
          <w:sz w:val="28"/>
          <w:szCs w:val="28"/>
        </w:rPr>
      </w:pPr>
      <w:r w:rsidRPr="001C0E6D">
        <w:rPr>
          <w:rFonts w:ascii="Calibri" w:eastAsia="標楷體" w:hAnsi="標楷體" w:hint="eastAsia"/>
          <w:sz w:val="28"/>
          <w:szCs w:val="28"/>
        </w:rPr>
        <w:t>（三）複審：由本府政風處、人事處、主計處、教育處、</w:t>
      </w:r>
      <w:r w:rsidRPr="001C0E6D">
        <w:rPr>
          <w:rFonts w:ascii="Calibri" w:eastAsia="標楷體" w:hAnsi="標楷體" w:hint="eastAsia"/>
          <w:color w:val="000000" w:themeColor="text1"/>
          <w:sz w:val="28"/>
          <w:szCs w:val="28"/>
        </w:rPr>
        <w:t>行政暨研考處</w:t>
      </w:r>
      <w:r w:rsidRPr="001C0E6D">
        <w:rPr>
          <w:rFonts w:ascii="Calibri" w:eastAsia="標楷體" w:hAnsi="標楷體" w:hint="eastAsia"/>
          <w:sz w:val="28"/>
          <w:szCs w:val="28"/>
        </w:rPr>
        <w:t>及警察局各派主管人員一人組成評審委員會，並以秘書長為召集人，召集評審委員會及辦理評審事宜。</w:t>
      </w:r>
    </w:p>
    <w:p w:rsidR="00C65F7A" w:rsidRPr="001C0E6D" w:rsidRDefault="00C65F7A" w:rsidP="001C0E6D">
      <w:pPr>
        <w:adjustRightInd w:val="0"/>
        <w:snapToGrid w:val="0"/>
        <w:spacing w:line="500" w:lineRule="exact"/>
        <w:ind w:left="840" w:hangingChars="300" w:hanging="840"/>
        <w:rPr>
          <w:sz w:val="28"/>
          <w:szCs w:val="28"/>
        </w:rPr>
      </w:pPr>
      <w:r w:rsidRPr="001C0E6D">
        <w:rPr>
          <w:rFonts w:ascii="Calibri" w:eastAsia="標楷體" w:hAnsi="標楷體" w:hint="eastAsia"/>
          <w:sz w:val="28"/>
          <w:szCs w:val="28"/>
        </w:rPr>
        <w:t>（四）評審委員會評定應予獎勵之人員，由本府政風處簽請縣長核定。</w:t>
      </w:r>
    </w:p>
    <w:sectPr w:rsidR="00C65F7A" w:rsidRPr="001C0E6D" w:rsidSect="001C0E6D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559" w:rsidRDefault="002D7559" w:rsidP="00D500C5">
      <w:r>
        <w:separator/>
      </w:r>
    </w:p>
  </w:endnote>
  <w:endnote w:type="continuationSeparator" w:id="0">
    <w:p w:rsidR="002D7559" w:rsidRDefault="002D7559" w:rsidP="00D5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559" w:rsidRDefault="002D7559" w:rsidP="00D500C5">
      <w:r>
        <w:separator/>
      </w:r>
    </w:p>
  </w:footnote>
  <w:footnote w:type="continuationSeparator" w:id="0">
    <w:p w:rsidR="002D7559" w:rsidRDefault="002D7559" w:rsidP="00D50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7A"/>
    <w:rsid w:val="001C0E6D"/>
    <w:rsid w:val="002B7303"/>
    <w:rsid w:val="002D7559"/>
    <w:rsid w:val="002E1A59"/>
    <w:rsid w:val="00AC0866"/>
    <w:rsid w:val="00C65F7A"/>
    <w:rsid w:val="00D5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7DFA76-55E7-4D68-9872-AAAC55FF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0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00C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00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00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大明國小</cp:lastModifiedBy>
  <cp:revision>2</cp:revision>
  <dcterms:created xsi:type="dcterms:W3CDTF">2023-03-20T07:52:00Z</dcterms:created>
  <dcterms:modified xsi:type="dcterms:W3CDTF">2023-03-20T07:52:00Z</dcterms:modified>
</cp:coreProperties>
</file>